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THE COAST OF NEW SOUTH WALES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Driving southbound on the 5, the Sanfransisco sky plays a satellite show to close everyday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But when I shut my eyes tonight, I'm back on the princes highway shooting south past Batemans Bay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it's funny how all this driving round California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Made me think about the coast of New South Wales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And I know I should have tried calling you tonight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But you know your like this moon that lights my trail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Now I've seen ghosts dance in the headlights though small town Oklahoma and across to where the delta stars to shape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But no matter how many hands I shake each night nobody really knows you till they've been lost down the same roads that you take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And I've been thinking how the Mississippi sunrise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Would look good shooting over some south pacific waves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 I know I should have tried calling you tonight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But you know your like this blood running through my veins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Lonely as the man on the moon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Who's been sitting upside down and counting through every move that could take him from the Northern lights, through the milky way to you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Driving east bound late December and the rocky mountain highways getting wrapped up under a blanket of snow.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And there's this one girl holding embers that light every mile that I stray so I had to make it back before they go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And I kissed her under the Manitoba skyline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Although i wished it were the Mogereeka Moon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And i know I should have tried calling you tonight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But you know that I'll be coming home soon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Yeah I know I should have tried calling you tonight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But you know that I'll be coming home soon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