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CAROLINE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Caroline, those dark eyes say your fine but that heart feels like an ocean that I can't swim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Send me a sign and say what's saying on your mind before these heavens fall and the tide starts coming in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She said boy my heart grows weary and all these dreams are shaking I'm just scared someday I'll wake and find they've flown away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And I say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I've seen the line where you fell, think I've fallen there as well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Think I've fallen and the whole dream came undone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Now every loss is a reason to fire, every face becomes a bullet and every heart becomes a gun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Caroline, I think this highways left me blind I've been searching for the point on the map we crossed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But every time, it feels like I lose more that I find someday soon I'll just find myself completely lost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 said girl my heart grows weary and all these dreams are shaking I'm just scared someday I'll wake and find they've flown away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And you say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I've seen the line where you fell, think I've fallen there as well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Think I've fallen and the whole dream came undone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Now every loss is a reason to fire, every face becomes a bullet and every heart becomes a gun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There's no bullets on this side of the glass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You'll see right through it once this battled passed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Your tears are breaking this sand, your tears are breaking this sand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If you keep crying there will be nowhere left to stand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Let's stop firing now, better stop firing now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If we keep shooting stars the whole skies going to come down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Keep that heart of gold, and keep those dreams still holding onto every secret that this highways left to unfold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Let me stay on your mind, let fate ring true like time, let there be a day we meet again and I can say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Caroline, those dark eyes say your fine and that heart feels like it knows mine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