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PINT OF MYSTERY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Old friend I feel for your heart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I feel the yearning and I see it turning your world to dark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 saw you fall from the sky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Your stars all faded, your dreams all jaded and wired 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And I can't paint your face anymore 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The memory's are taken, lost and forsaken they line the shores 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we've pondered each cost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Thrown from the ocean, drowned in emotion when our journeys have crossed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by the heart we're holding on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To play our part in mystery's song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 now reasons run rogue 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still praise the dreaming, still hide the screaming that fear unfolds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Like a fire in the mind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But don't hold the ashes and don't count the gashes that its leaving behind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by the heart we're holding on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To play our part in mystery's song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